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14" w:rsidRPr="002F3914" w:rsidRDefault="00E55E4D" w:rsidP="002F39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36744645"/>
      <w:r w:rsidRPr="002F3914">
        <w:rPr>
          <w:rFonts w:ascii="Times New Roman" w:hAnsi="Times New Roman" w:cs="Times New Roman"/>
          <w:b/>
          <w:caps/>
          <w:sz w:val="24"/>
          <w:szCs w:val="24"/>
        </w:rPr>
        <w:t>Вопросы</w:t>
      </w:r>
      <w:r w:rsidR="002F3914" w:rsidRPr="002F3914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Pr="002F3914">
        <w:rPr>
          <w:rFonts w:ascii="Times New Roman" w:hAnsi="Times New Roman" w:cs="Times New Roman"/>
          <w:b/>
          <w:caps/>
          <w:sz w:val="24"/>
          <w:szCs w:val="24"/>
        </w:rPr>
        <w:t>ответы</w:t>
      </w:r>
    </w:p>
    <w:p w:rsidR="00E55E4D" w:rsidRPr="002F3914" w:rsidRDefault="00E55E4D" w:rsidP="002F3914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3914">
        <w:rPr>
          <w:rFonts w:ascii="Times New Roman" w:hAnsi="Times New Roman" w:cs="Times New Roman"/>
          <w:caps/>
          <w:sz w:val="24"/>
          <w:szCs w:val="24"/>
        </w:rPr>
        <w:t>по трудовым отношениям в условиях распространения коронавирусной инфекции</w:t>
      </w:r>
    </w:p>
    <w:p w:rsidR="00E55E4D" w:rsidRPr="002F3914" w:rsidRDefault="00E55E4D" w:rsidP="002F3914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3914">
        <w:rPr>
          <w:rFonts w:ascii="Times New Roman" w:hAnsi="Times New Roman" w:cs="Times New Roman"/>
          <w:caps/>
          <w:sz w:val="24"/>
          <w:szCs w:val="24"/>
        </w:rPr>
        <w:t>(в части оплаты труда)</w:t>
      </w:r>
    </w:p>
    <w:p w:rsidR="00E55E4D" w:rsidRPr="002F3914" w:rsidRDefault="00E55E4D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:rsidR="00821DC8" w:rsidRPr="002F3914" w:rsidRDefault="00821DC8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4">
        <w:rPr>
          <w:rFonts w:ascii="Times New Roman" w:hAnsi="Times New Roman" w:cs="Times New Roman"/>
          <w:b/>
          <w:sz w:val="24"/>
          <w:szCs w:val="24"/>
        </w:rPr>
        <w:t xml:space="preserve">Вопрос: Какими документами регулируется </w:t>
      </w:r>
      <w:bookmarkStart w:id="1" w:name="_GoBack"/>
      <w:bookmarkEnd w:id="1"/>
      <w:r w:rsidRPr="002F3914">
        <w:rPr>
          <w:rFonts w:ascii="Times New Roman" w:hAnsi="Times New Roman" w:cs="Times New Roman"/>
          <w:b/>
          <w:sz w:val="24"/>
          <w:szCs w:val="24"/>
        </w:rPr>
        <w:t>оплата труда в организации?</w:t>
      </w:r>
    </w:p>
    <w:p w:rsidR="00821DC8" w:rsidRPr="002F3914" w:rsidRDefault="00821DC8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Ответ: Согласно статье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821DC8" w:rsidRPr="002F3914" w:rsidRDefault="00821DC8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FF2549" w:rsidRPr="002F3914" w:rsidRDefault="00FF2549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AA" w:rsidRPr="002F3914" w:rsidRDefault="00B811AA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4">
        <w:rPr>
          <w:rFonts w:ascii="Times New Roman" w:hAnsi="Times New Roman" w:cs="Times New Roman"/>
          <w:b/>
          <w:sz w:val="24"/>
          <w:szCs w:val="24"/>
        </w:rPr>
        <w:t>Вопрос: Каковы порядок и место выплаты заработной платы?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При выплате заработной платы работодатель обязан извещать в письменной форме каждого работника: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1) о составных частях заработной платы, причитающейся ему за соответствующий период;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3) о размерах и об основаниях произведенных удержаний;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4) об общей денежной сумме, подлежащей выплате.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Форма расчетного листка утверждается работодателем с учетом мнения представительного органа работников.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FF2549" w:rsidRPr="002F3914" w:rsidRDefault="00FF2549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AA" w:rsidRPr="002F3914" w:rsidRDefault="00B811AA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4">
        <w:rPr>
          <w:rFonts w:ascii="Times New Roman" w:hAnsi="Times New Roman" w:cs="Times New Roman"/>
          <w:b/>
          <w:sz w:val="24"/>
          <w:szCs w:val="24"/>
        </w:rPr>
        <w:t>Вопрос: Существуют ли ограничения по минимальному размеру заработной платы?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 xml:space="preserve">Ответ: Месячная заработная плата работника, полностью отработавшего норму рабочего времени и выполнившего </w:t>
      </w:r>
      <w:hyperlink r:id="rId4" w:history="1">
        <w:r w:rsidRPr="002F3914">
          <w:rPr>
            <w:rStyle w:val="a3"/>
            <w:rFonts w:ascii="Times New Roman" w:hAnsi="Times New Roman" w:cs="Times New Roman"/>
            <w:sz w:val="24"/>
            <w:szCs w:val="24"/>
          </w:rPr>
          <w:t>нормы труда</w:t>
        </w:r>
      </w:hyperlink>
      <w:r w:rsidRPr="002F3914">
        <w:rPr>
          <w:rFonts w:ascii="Times New Roman" w:hAnsi="Times New Roman" w:cs="Times New Roman"/>
          <w:sz w:val="24"/>
          <w:szCs w:val="24"/>
        </w:rPr>
        <w:t xml:space="preserve"> (трудовые обязанности), не может быть ниже минимального размера оплаты труда. 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С 01.01.2020 минимальный размер оплаты труда составляет 12130 руб. (Федеральный закон от 27.12.2019 № 463-ФЗ).</w:t>
      </w:r>
    </w:p>
    <w:p w:rsidR="00FF2549" w:rsidRPr="002F3914" w:rsidRDefault="00FF2549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549" w:rsidRPr="002F3914" w:rsidRDefault="00FF2549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AA" w:rsidRPr="002F3914" w:rsidRDefault="00B811AA" w:rsidP="002F3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4">
        <w:rPr>
          <w:rFonts w:ascii="Times New Roman" w:hAnsi="Times New Roman" w:cs="Times New Roman"/>
          <w:b/>
          <w:sz w:val="24"/>
          <w:szCs w:val="24"/>
        </w:rPr>
        <w:t>Вопрос: Как оплачивается сверхурочная работа?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 xml:space="preserve">Ответ: 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 По желанию </w:t>
      </w:r>
      <w:r w:rsidRPr="002F3914">
        <w:rPr>
          <w:rFonts w:ascii="Times New Roman" w:hAnsi="Times New Roman" w:cs="Times New Roman"/>
          <w:sz w:val="24"/>
          <w:szCs w:val="24"/>
        </w:rPr>
        <w:lastRenderedPageBreak/>
        <w:t>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14">
        <w:rPr>
          <w:rFonts w:ascii="Times New Roman" w:hAnsi="Times New Roman" w:cs="Times New Roman"/>
          <w:sz w:val="24"/>
          <w:szCs w:val="24"/>
        </w:rPr>
        <w:t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работы, подлежащей оплате в повышенном размере.</w:t>
      </w:r>
    </w:p>
    <w:p w:rsidR="00FF2549" w:rsidRPr="002F3914" w:rsidRDefault="00FF2549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C2B" w:rsidRPr="002F3914" w:rsidRDefault="00943C2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Какие сроки предусмотрены Трудовым кодексом РФ при выплате заработной платы, отпускных сумм, расчетов при увольнении.</w:t>
      </w:r>
    </w:p>
    <w:p w:rsidR="00943C2B" w:rsidRPr="002F3914" w:rsidRDefault="00943C2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Согласно ст. 136 Трудового кодекса РФ за работная плата выплачивается не реже чем каждые пол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месяца в день, установленный правилами внутреннего трудового распорядка, коллективным договором, трудовым договором.</w:t>
      </w:r>
    </w:p>
    <w:p w:rsidR="00943C2B" w:rsidRPr="002F3914" w:rsidRDefault="00943C2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отпуска производится не позднее чем за три дня до его начала.</w:t>
      </w:r>
    </w:p>
    <w:p w:rsidR="00943C2B" w:rsidRPr="002F3914" w:rsidRDefault="00943C2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трудового договора выплата всех сумм, причитающихся работнику от работодате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производится в день увольнения работника (ст. 140 ТК РФ).</w:t>
      </w:r>
    </w:p>
    <w:p w:rsidR="00943C2B" w:rsidRPr="002F3914" w:rsidRDefault="00943C2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работника в командировку ему выдается денежный аванс на оплату расходов по про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езду и найму жилого помещения и дополнительных расходов, связанных с проживанием вне места постоян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жительства (суточные), (п. 10 Постановления Правительства РФ от 13.10.2008 г. № 749 "Об особенностях направления работников в служебные командировки").</w:t>
      </w:r>
    </w:p>
    <w:p w:rsidR="00FF2549" w:rsidRPr="002F3914" w:rsidRDefault="00FF2549" w:rsidP="002F3914">
      <w:pPr>
        <w:tabs>
          <w:tab w:val="left" w:pos="6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C2B" w:rsidRPr="002F3914" w:rsidRDefault="00943C2B" w:rsidP="002F3914">
      <w:pPr>
        <w:tabs>
          <w:tab w:val="left" w:pos="6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Имеет ли право работодатель удержать излишне выплаченные за неотработанные дни отпуска средства с работника, увольняющегося в связи с выходом на пенсию?</w:t>
      </w:r>
    </w:p>
    <w:p w:rsidR="00943C2B" w:rsidRPr="002F3914" w:rsidRDefault="00943C2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Статья 137 Трудового кодекса РФ приводит исчерпывающий перечень случаев, когда допускаются удержания из зарплаты работника за неотработанные дни отпуска при его увольнении до окончания того года, в счет которого он уже получил ежегодный оплачиваемый отпуск. Этот перечень не содержит в качестве осно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ваний, не допускающих такие удержания, каких-либо случаев расторжения трудового договора по инициативе работника, в том числе при его уходе на пенсию.</w:t>
      </w:r>
    </w:p>
    <w:p w:rsidR="00943C2B" w:rsidRPr="002F3914" w:rsidRDefault="00943C2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работодатель имеет право удержать излишне выплаченные за неотработанные дни отпуска средства с работника, увольняющегося в связи с выхо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на пенсию.</w:t>
      </w:r>
    </w:p>
    <w:p w:rsidR="00B811AA" w:rsidRPr="002F3914" w:rsidRDefault="00B811AA" w:rsidP="002F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При каких условиях наступает материальная ответственность работника за ущерб, причиненный имуществу работодателя?</w:t>
      </w: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Материальная ответственность работника наступает за ущерб, причиненный работодателю в ре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зультате виновного противоправного поведения (дей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или бездействия) работника.</w:t>
      </w: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возложения материальной ответственности на работника является причинение им работодателю только прямого действительного ущерба. Неполученные доходы (упущенная выгода) взысканию с работника не подлежат. Под прямым действительным ущербом понимается реальное уменьшение налично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вести затраты либо излишние выплаты на приобрете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восстановление имущества либо на возмещение ущерба, причиненного работником третьим лицам (ст. 238 ТК РФ).</w:t>
      </w: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наложения на работника взыскания за материальный ущерб, причиненный работодателю, последний должен доказать в действиях (бездействии) работника наличие 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вины и причинно-следственную связь между совершенными действиями (бездействием) и наступившими последствиями.</w:t>
      </w: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 каких случаях материальная ответственность работника исключается?</w:t>
      </w: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Материальная ответственность работника исключается в случаях возникновения ущерба вслед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непреодолимой силы, нормального хозяйствен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риска, крайней необходимости или необходимой обороны либо неисполнения работодателем обязанно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 обеспечению надлежащих условий для хранения имущества, вверенного работнику (ст. 239 ТК РФ), либо в случае, если работодатель самостоятельно, исходя из конкретных обстоятельств, полностью или частично от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кажется от взыскания причиненного ущерба с работника (ст. 240 ТК РФ).</w:t>
      </w: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непреодолимой силы и крайней необходи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применяются к данным правоотношениям исхо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из смысла и содержания, придаваемого им нормами Гражданского кодекса РФ, поскольку трудовым законо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дательством эти понятия не раскрываются (в частности, ст. ст. 202, 1067 ГК РФ).</w:t>
      </w: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нормального хозяйственного риска, то согласно п. 5 Постановления Пленума Верховного Суда РФ от 16.11.2006 г. № 52 "О применении судами законо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дательства, регулирующего материальную ответствен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работников за ущерб, причиненный работодате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лю" к нему могут быть отнесены действия работника, соответствующие современным знаниям и опыту, когда поставленная цель не могла быть достигнута иначе, ра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ботник надлежащим образом выполнил возложенные на него должностные обязанности, проявил определенную степень заботливости и осмотрительности, принял меры для предотвращения ущерба, и объектом риска являлись материальные ценности, а не жизнь и здоровье людей. </w:t>
      </w:r>
    </w:p>
    <w:p w:rsidR="00FF2549" w:rsidRPr="002F3914" w:rsidRDefault="00FF2549" w:rsidP="002F3914">
      <w:pPr>
        <w:tabs>
          <w:tab w:val="left" w:pos="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0DB" w:rsidRPr="002F3914" w:rsidRDefault="008B30DB" w:rsidP="002F3914">
      <w:pPr>
        <w:tabs>
          <w:tab w:val="left" w:pos="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 каких случаях работник обязан возместить затраты, понесенные работодателем на его обучение?</w:t>
      </w:r>
    </w:p>
    <w:p w:rsidR="008B30DB" w:rsidRPr="002F3914" w:rsidRDefault="008B30D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Работник обязан возместить затраты, понесенные работодателем на его обучение, в случаях, предусмотренных ст. 249 ТК РФ. Такая обязанность возникает у работника при наличии следующих обязательных условий: 1) работник направлен на обучение работодателем; 2) обучение осуществлялось за счет средств работодателя; 3) работник уволился с работы до истечения срока, обусловленного трудовым договором или соглашением об обучении работника за счет средств работодателя; 4) причина увольнения не является уважи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и 5) условие об обязанности работодателя опла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обучение, а работника отработать после обучения определенный срок предусмотрено трудовым договором или специальным соглашением об обучении, заключен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 письменной форме.</w:t>
      </w:r>
    </w:p>
    <w:p w:rsidR="00FF2549" w:rsidRPr="002F3914" w:rsidRDefault="00FF2549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A4B" w:rsidRPr="002F3914" w:rsidRDefault="00632A4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Обязана ли организация производить доплату работнику, замещающему начальника отдела, находящегося в отпуске?</w:t>
      </w:r>
    </w:p>
    <w:p w:rsidR="00632A4B" w:rsidRPr="002F3914" w:rsidRDefault="00632A4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Работнику, исполняющему обязанности временно отсутствующего работника без освобождения от своей основной работы, производится доплата за ис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обязанностей временно отсутствующего ра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ботника. Размеры доплаты за исполнение обязанностей временно отсутствующего работника устанавливаются по соглашению сторон трудового договора (ст. 151 Тру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дового кодекса РФ).</w:t>
      </w:r>
    </w:p>
    <w:p w:rsidR="00632A4B" w:rsidRPr="002F3914" w:rsidRDefault="00632A4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следует иметь в виду, что условия оплаты труда, предусмотренные трудовым договором или согла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шением, не могут быть ухудшены по сравнению с усло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виями оплаты труда, установленными ТК РФ, законами и иными нормативными правовыми актами (ст. 135 ТК РФ). Согласно п. 1 Разъяснения Госкомтруда СССР № 30, ВЦСПС № 39 от 29.12.1965 г. "О порядке оплаты вре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менного заместительства" (далее - Разъяснение) заместителю выплачивается разница между его фактическим окладом 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(должностным, персональным) и должностным окладом замещаемого работника (без персональной над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бавки). Однако </w:t>
      </w:r>
      <w:proofErr w:type="spellStart"/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"а" и </w:t>
      </w:r>
      <w:proofErr w:type="spellStart"/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. 4 п. 1 указанного Разъяс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нения, которые говорят о том, что разница в окладах не выплачивается штатному заместителю или помощнику генерального директора, а также главному инженеру, ко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торый замещает отсутствующего руководителя, ныне не действуют. </w:t>
      </w:r>
    </w:p>
    <w:p w:rsidR="00632A4B" w:rsidRPr="002F3914" w:rsidRDefault="00632A4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пункты были отменены Определением Верховного Суда РФ от 11.03.2003 г. № КАСОЗ-25 как ущемляющие права работников и противоречащие ст. 5 1 ТК РФ. Таким образом, любому работнику, в том числе и штатному заместителю генерального директора, для ко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торого замещение отсутствующего руководителя - пря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обязанность по договору, нужно доплачивать за временное исполнение обязанностей руководителя.</w:t>
      </w:r>
    </w:p>
    <w:p w:rsidR="00937B4C" w:rsidRPr="002F3914" w:rsidRDefault="00937B4C" w:rsidP="002F3914">
      <w:pPr>
        <w:tabs>
          <w:tab w:val="left" w:pos="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 ночная работа оплачивается?</w:t>
      </w:r>
    </w:p>
    <w:p w:rsidR="00937B4C" w:rsidRPr="002F3914" w:rsidRDefault="00937B4C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Согласно ст. 154 ТК РФ каждый час работы в ночное время оплачивается в повышенном раз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мере по сравнению с работой в дневное время. Кон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кретные размеры повышения устанавливаются рабо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тодателем с учетом мнения представительного органа работников, коллективным или трудовым договором, но они не могут быть ниже минимальных размеров, установленных законами и иными нормативными пра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вовыми актами. В настоящее время такие минимальные размеры установлены Постановления ЦК КПСС, Совета Министров СССР и ВЦСПС от 12 февраля 1987 г. №194 "О переходе объединений, предприятий и организаций промышленности и других отраслей народного хозяйства на многосменный режим работы с целью повышения эффективности производства", в соответствии с которым доплата за каждый час работы в ночную смену не может быть менее 40% часовой тарифной ставки (должностного оклада) (см. также Определение ВС РФ от 19.11.2003 г. № 48пв-03).</w:t>
      </w:r>
    </w:p>
    <w:p w:rsidR="00A64D1B" w:rsidRPr="002F3914" w:rsidRDefault="00A64D1B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0A" w:rsidRPr="002F3914" w:rsidRDefault="0029040A" w:rsidP="002F3914">
      <w:pPr>
        <w:tabs>
          <w:tab w:val="left" w:pos="6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 оплачивается работа в выходные и нерабочие праздничные дни?</w:t>
      </w:r>
    </w:p>
    <w:p w:rsidR="0029040A" w:rsidRPr="002F3914" w:rsidRDefault="0029040A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Правила оплаты работы в выходной или не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рабочий праздничный день установлены ст. 153 ТК РФ. В соответствии с указанной нормой работа в выходной или нерабочий праздничный день оплачивается не менее чем в двойном размере:</w:t>
      </w:r>
    </w:p>
    <w:p w:rsidR="0029040A" w:rsidRPr="002F3914" w:rsidRDefault="0029040A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сдельщикам - не менее чем по двойным сдельным расценкам;</w:t>
      </w:r>
    </w:p>
    <w:p w:rsidR="0029040A" w:rsidRPr="002F3914" w:rsidRDefault="0029040A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труд которых оплачивается по днев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часовым тарифным ставкам, - в размере не менее двойной дневной или часовой тарифной ставки;</w:t>
      </w:r>
    </w:p>
    <w:p w:rsidR="0029040A" w:rsidRPr="002F3914" w:rsidRDefault="0029040A" w:rsidP="002F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да), если работа в выходной или нерабочий праздничный день производилась в пределах месячной нормы рабоче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</w:t>
      </w:r>
      <w:r w:rsidRPr="002F3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да), если работа производилась сверх месячной нормы рабочего времени.</w:t>
      </w:r>
    </w:p>
    <w:p w:rsidR="00E134B1" w:rsidRPr="002F3914" w:rsidRDefault="00E134B1" w:rsidP="002F39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34B1" w:rsidRPr="002F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DC8"/>
    <w:rsid w:val="0029040A"/>
    <w:rsid w:val="002F3914"/>
    <w:rsid w:val="0061684A"/>
    <w:rsid w:val="00632A4B"/>
    <w:rsid w:val="00821DC8"/>
    <w:rsid w:val="008B30DB"/>
    <w:rsid w:val="00937B4C"/>
    <w:rsid w:val="00943C2B"/>
    <w:rsid w:val="00A64D1B"/>
    <w:rsid w:val="00B811AA"/>
    <w:rsid w:val="00E134B1"/>
    <w:rsid w:val="00E55E4D"/>
    <w:rsid w:val="00EB4E21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3A22"/>
  <w15:docId w15:val="{02E90E75-4E80-4DB6-AC24-9F453A95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DC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5DC0BB1AC9CE53CBFB0E28C980D73315208700B80F267C56E4F16104630F363E02EE50211FC1496FE85A3B24BDf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Светлана Валентиновна</dc:creator>
  <cp:lastModifiedBy>Anna</cp:lastModifiedBy>
  <cp:revision>11</cp:revision>
  <dcterms:created xsi:type="dcterms:W3CDTF">2020-04-02T15:15:00Z</dcterms:created>
  <dcterms:modified xsi:type="dcterms:W3CDTF">2020-04-03T12:29:00Z</dcterms:modified>
</cp:coreProperties>
</file>